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2F6FC4">
        <w:rPr>
          <w:rStyle w:val="Barcode"/>
          <w:color w:val="000000"/>
          <w:sz w:val="24"/>
          <w:szCs w:val="24"/>
        </w:rPr>
        <w:t xml:space="preserve"> 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2F6FC4">
        <w:rPr>
          <w:rStyle w:val="Barcode"/>
          <w:color w:val="000000"/>
          <w:sz w:val="24"/>
          <w:szCs w:val="24"/>
        </w:rPr>
        <w:t>12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>1</w:t>
      </w:r>
      <w:r w:rsidR="002F6FC4">
        <w:rPr>
          <w:rStyle w:val="Barcode"/>
          <w:color w:val="000000"/>
          <w:sz w:val="24"/>
          <w:szCs w:val="24"/>
        </w:rPr>
        <w:t>2</w:t>
      </w:r>
      <w:r w:rsidR="00E50DBB">
        <w:rPr>
          <w:rStyle w:val="Barcode"/>
          <w:color w:val="000000"/>
          <w:sz w:val="24"/>
          <w:szCs w:val="24"/>
        </w:rPr>
        <w:t xml:space="preserve">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Заместитель генерального директора-</w:t>
      </w: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Директор филиала «Кольский» ОАО «ТГК-1»</w:t>
      </w:r>
    </w:p>
    <w:p w:rsidR="00EE3AB1" w:rsidRDefault="00EE3AB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</w:t>
      </w:r>
      <w:r w:rsidR="00E75460">
        <w:rPr>
          <w:rFonts w:ascii="Times New Roman" w:eastAsia="Times New Roman" w:hAnsi="Times New Roman"/>
          <w:lang w:eastAsia="ru-RU"/>
        </w:rPr>
        <w:t>А.Г. Антипов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3767E9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3767E9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2F6FC4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767E9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75460"/>
    <w:rsid w:val="00E82D11"/>
    <w:rsid w:val="00E943DA"/>
    <w:rsid w:val="00E9449C"/>
    <w:rsid w:val="00EA7EE3"/>
    <w:rsid w:val="00EC1B58"/>
    <w:rsid w:val="00ED0EC7"/>
    <w:rsid w:val="00ED5AEF"/>
    <w:rsid w:val="00ED73B8"/>
    <w:rsid w:val="00EE2C4E"/>
    <w:rsid w:val="00EE3AB1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0DF864-799C-4944-B3C5-2ED81EFD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218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20</cp:revision>
  <cp:lastPrinted>2014-01-30T09:48:00Z</cp:lastPrinted>
  <dcterms:created xsi:type="dcterms:W3CDTF">2013-11-18T04:49:00Z</dcterms:created>
  <dcterms:modified xsi:type="dcterms:W3CDTF">2014-01-30T09:48:00Z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